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2874"/>
        <w:gridCol w:w="6624"/>
      </w:tblGrid>
      <w:tr w:rsidR="00BB0C15" w:rsidTr="005A3FC6">
        <w:trPr>
          <w:trHeight w:val="1276"/>
        </w:trPr>
        <w:tc>
          <w:tcPr>
            <w:tcW w:w="2874" w:type="dxa"/>
          </w:tcPr>
          <w:p w:rsidR="00BB0C15" w:rsidRDefault="00BB0C15" w:rsidP="00BB0C15">
            <w:pPr>
              <w:pStyle w:val="Heading2"/>
            </w:pPr>
            <w:r>
              <w:t>ỦY BAN NHÂN DÂN</w:t>
            </w:r>
          </w:p>
          <w:p w:rsidR="00BB0C15" w:rsidRDefault="00BB0C15" w:rsidP="00BB0C15">
            <w:pPr>
              <w:rPr>
                <w:b/>
                <w:bCs/>
              </w:rPr>
            </w:pPr>
            <w:r>
              <w:rPr>
                <w:b/>
                <w:bCs/>
                <w:sz w:val="26"/>
                <w:szCs w:val="26"/>
              </w:rPr>
              <w:t xml:space="preserve">TỈNH QUẢNG </w:t>
            </w:r>
            <w:smartTag w:uri="urn:schemas-microsoft-com:office:smarttags" w:element="place">
              <w:smartTag w:uri="urn:schemas-microsoft-com:office:smarttags" w:element="country-region">
                <w:r>
                  <w:rPr>
                    <w:b/>
                    <w:bCs/>
                    <w:sz w:val="26"/>
                    <w:szCs w:val="26"/>
                  </w:rPr>
                  <w:t>NAM</w:t>
                </w:r>
              </w:smartTag>
            </w:smartTag>
          </w:p>
          <w:p w:rsidR="00BB0C15" w:rsidRDefault="00E85EC9" w:rsidP="00BB0C15">
            <w:pPr>
              <w:rPr>
                <w:b/>
                <w:bCs/>
              </w:rPr>
            </w:pPr>
            <w:r w:rsidRPr="00E85EC9">
              <w:rPr>
                <w:noProof/>
              </w:rPr>
              <w:pict>
                <v:line id="Straight Connector 3" o:spid="_x0000_s1026" style="position:absolute;z-index:251659264;visibility:visible" from="32.8pt,2.7pt" to="83.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b4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n+dNTC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"/>
              </w:pict>
            </w:r>
          </w:p>
          <w:p w:rsidR="00BB0C15" w:rsidRDefault="00BB0C15" w:rsidP="0040346F">
            <w:pPr>
              <w:rPr>
                <w:b/>
                <w:bCs/>
                <w:sz w:val="26"/>
                <w:szCs w:val="26"/>
              </w:rPr>
            </w:pPr>
            <w:r>
              <w:rPr>
                <w:sz w:val="26"/>
                <w:szCs w:val="26"/>
              </w:rPr>
              <w:t xml:space="preserve">Số: </w:t>
            </w:r>
            <w:r w:rsidR="00CF6959">
              <w:rPr>
                <w:sz w:val="26"/>
                <w:szCs w:val="26"/>
              </w:rPr>
              <w:t>3524</w:t>
            </w:r>
            <w:r>
              <w:rPr>
                <w:sz w:val="26"/>
                <w:szCs w:val="26"/>
              </w:rPr>
              <w:t xml:space="preserve"> /QĐ-UBND</w:t>
            </w:r>
          </w:p>
        </w:tc>
        <w:tc>
          <w:tcPr>
            <w:tcW w:w="6624" w:type="dxa"/>
          </w:tcPr>
          <w:p w:rsidR="00BB0C15" w:rsidRDefault="00BB0C15" w:rsidP="00A0233B">
            <w:pPr>
              <w:jc w:val="center"/>
              <w:rPr>
                <w:b/>
                <w:bCs/>
                <w:sz w:val="26"/>
                <w:szCs w:val="26"/>
              </w:rPr>
            </w:pPr>
            <w:r>
              <w:rPr>
                <w:b/>
                <w:bCs/>
                <w:sz w:val="26"/>
                <w:szCs w:val="26"/>
              </w:rPr>
              <w:t xml:space="preserve">CỘNG HÒA XÃ HỘI CHỦ NGHĨA VIỆT </w:t>
            </w:r>
            <w:smartTag w:uri="urn:schemas-microsoft-com:office:smarttags" w:element="place">
              <w:smartTag w:uri="urn:schemas-microsoft-com:office:smarttags" w:element="country-region">
                <w:r>
                  <w:rPr>
                    <w:b/>
                    <w:bCs/>
                    <w:sz w:val="26"/>
                    <w:szCs w:val="26"/>
                  </w:rPr>
                  <w:t>NAM</w:t>
                </w:r>
              </w:smartTag>
            </w:smartTag>
          </w:p>
          <w:p w:rsidR="00BB0C15" w:rsidRPr="000B7D05" w:rsidRDefault="00BB0C15" w:rsidP="00A0233B">
            <w:pPr>
              <w:jc w:val="center"/>
              <w:rPr>
                <w:b/>
                <w:bCs/>
              </w:rPr>
            </w:pPr>
            <w:r w:rsidRPr="000B7D05">
              <w:rPr>
                <w:b/>
                <w:bCs/>
              </w:rPr>
              <w:t>Độc lập - Tự do - Hạnh phúc</w:t>
            </w:r>
          </w:p>
          <w:p w:rsidR="00BB0C15" w:rsidRDefault="00E85EC9" w:rsidP="00A0233B">
            <w:pPr>
              <w:jc w:val="center"/>
              <w:rPr>
                <w:b/>
                <w:bCs/>
                <w:sz w:val="26"/>
                <w:szCs w:val="26"/>
              </w:rPr>
            </w:pPr>
            <w:r>
              <w:rPr>
                <w:b/>
                <w:bCs/>
                <w:noProof/>
                <w:sz w:val="26"/>
                <w:szCs w:val="26"/>
              </w:rPr>
              <w:pict>
                <v:line id="Straight Connector 2" o:spid="_x0000_s1028" style="position:absolute;left:0;text-align:left;z-index:251661312;visibility:visible" from="66.7pt,1.05pt" to="23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"/>
              </w:pict>
            </w:r>
          </w:p>
          <w:p w:rsidR="00BB0C15" w:rsidRPr="00C719B4" w:rsidRDefault="00F07D55" w:rsidP="00CF6959">
            <w:pPr>
              <w:jc w:val="center"/>
              <w:rPr>
                <w:i/>
                <w:iCs/>
              </w:rPr>
            </w:pPr>
            <w:r>
              <w:rPr>
                <w:i/>
                <w:iCs/>
              </w:rPr>
              <w:t xml:space="preserve">Quảng Nam, ngày    </w:t>
            </w:r>
            <w:r w:rsidR="00CF6959">
              <w:rPr>
                <w:i/>
                <w:iCs/>
              </w:rPr>
              <w:t>30</w:t>
            </w:r>
            <w:r>
              <w:rPr>
                <w:i/>
                <w:iCs/>
              </w:rPr>
              <w:t xml:space="preserve">  </w:t>
            </w:r>
            <w:r w:rsidR="00BB0C15" w:rsidRPr="00C719B4">
              <w:rPr>
                <w:i/>
                <w:iCs/>
              </w:rPr>
              <w:t>tháng</w:t>
            </w:r>
            <w:r w:rsidR="00CF6959">
              <w:rPr>
                <w:i/>
                <w:iCs/>
              </w:rPr>
              <w:t xml:space="preserve"> 9</w:t>
            </w:r>
            <w:r w:rsidR="00BB0C15" w:rsidRPr="00C719B4">
              <w:rPr>
                <w:i/>
                <w:iCs/>
              </w:rPr>
              <w:t xml:space="preserve"> năm 20</w:t>
            </w:r>
            <w:r w:rsidR="00BB0C15">
              <w:rPr>
                <w:i/>
                <w:iCs/>
              </w:rPr>
              <w:t>15</w:t>
            </w:r>
          </w:p>
        </w:tc>
      </w:tr>
      <w:tr w:rsidR="00BB0C15" w:rsidTr="005A3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2"/>
            <w:tcBorders>
              <w:top w:val="nil"/>
              <w:left w:val="nil"/>
              <w:bottom w:val="nil"/>
              <w:right w:val="nil"/>
            </w:tcBorders>
          </w:tcPr>
          <w:p w:rsidR="00BB0C15" w:rsidRDefault="00BB0C15" w:rsidP="00A0233B">
            <w:pPr>
              <w:jc w:val="center"/>
              <w:rPr>
                <w:b/>
                <w:bCs/>
                <w:sz w:val="16"/>
                <w:szCs w:val="16"/>
              </w:rPr>
            </w:pPr>
          </w:p>
          <w:p w:rsidR="00BB0C15" w:rsidRPr="006E47C6" w:rsidRDefault="00BB0C15" w:rsidP="00A0233B">
            <w:pPr>
              <w:jc w:val="center"/>
              <w:rPr>
                <w:b/>
                <w:bCs/>
              </w:rPr>
            </w:pPr>
            <w:r w:rsidRPr="006E47C6">
              <w:rPr>
                <w:b/>
                <w:bCs/>
              </w:rPr>
              <w:t xml:space="preserve">QUYẾT ĐỊNH </w:t>
            </w:r>
          </w:p>
          <w:p w:rsidR="00BB0C15" w:rsidRDefault="00BB0C15" w:rsidP="00A0233B">
            <w:pPr>
              <w:jc w:val="center"/>
              <w:rPr>
                <w:b/>
                <w:bCs/>
              </w:rPr>
            </w:pPr>
            <w:bookmarkStart w:id="0" w:name="_GoBack"/>
            <w:r>
              <w:rPr>
                <w:b/>
                <w:bCs/>
              </w:rPr>
              <w:t xml:space="preserve">Cấp kinh phí cho các địa phương để thực hiện </w:t>
            </w:r>
          </w:p>
          <w:p w:rsidR="00BB0C15" w:rsidRDefault="009D4661" w:rsidP="00A0233B">
            <w:pPr>
              <w:jc w:val="center"/>
              <w:rPr>
                <w:b/>
                <w:bCs/>
              </w:rPr>
            </w:pPr>
            <w:r>
              <w:rPr>
                <w:b/>
                <w:bCs/>
              </w:rPr>
              <w:t xml:space="preserve">các </w:t>
            </w:r>
            <w:r w:rsidR="00BB0C15">
              <w:rPr>
                <w:b/>
                <w:bCs/>
              </w:rPr>
              <w:t xml:space="preserve">chính sách bảo trợ xã hội (đợt </w:t>
            </w:r>
            <w:r w:rsidR="00F07D55">
              <w:rPr>
                <w:b/>
                <w:bCs/>
              </w:rPr>
              <w:t>2</w:t>
            </w:r>
            <w:r w:rsidR="00BB0C15">
              <w:rPr>
                <w:b/>
                <w:bCs/>
              </w:rPr>
              <w:t xml:space="preserve"> năm 2015)</w:t>
            </w:r>
          </w:p>
          <w:bookmarkEnd w:id="0"/>
          <w:p w:rsidR="00BB0C15" w:rsidRDefault="00E85EC9" w:rsidP="00A0233B">
            <w:pPr>
              <w:jc w:val="center"/>
              <w:rPr>
                <w:b/>
                <w:bCs/>
                <w:sz w:val="16"/>
                <w:szCs w:val="16"/>
              </w:rPr>
            </w:pPr>
            <w:r w:rsidRPr="00E85EC9">
              <w:rPr>
                <w:noProof/>
              </w:rPr>
              <w:pict>
                <v:line id="Straight Connector 1" o:spid="_x0000_s1027" style="position:absolute;left:0;text-align:left;z-index:251660288;visibility:visible" from="161.55pt,3.9pt" to="284.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E1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WfTRQ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"/>
              </w:pict>
            </w:r>
          </w:p>
        </w:tc>
      </w:tr>
    </w:tbl>
    <w:p w:rsidR="00BB0C15" w:rsidRDefault="00BB0C15" w:rsidP="008255AE">
      <w:pPr>
        <w:spacing w:before="80" w:after="80"/>
        <w:jc w:val="center"/>
        <w:rPr>
          <w:b/>
          <w:bCs/>
        </w:rPr>
      </w:pPr>
      <w:r>
        <w:rPr>
          <w:b/>
          <w:bCs/>
        </w:rPr>
        <w:t xml:space="preserve">ỦY BAN NHÂN DÂN TỈNH QUẢNG </w:t>
      </w:r>
      <w:smartTag w:uri="urn:schemas-microsoft-com:office:smarttags" w:element="country-region">
        <w:smartTag w:uri="urn:schemas-microsoft-com:office:smarttags" w:element="place">
          <w:r>
            <w:rPr>
              <w:b/>
              <w:bCs/>
            </w:rPr>
            <w:t>NAM</w:t>
          </w:r>
        </w:smartTag>
      </w:smartTag>
    </w:p>
    <w:p w:rsidR="00BB0C15" w:rsidRDefault="00BB0C15" w:rsidP="008255AE">
      <w:pPr>
        <w:spacing w:before="80" w:after="80"/>
        <w:ind w:firstLine="720"/>
      </w:pPr>
      <w:r>
        <w:t>Căn cứ Luật Tổ chức HĐND và UBND ngày 26/11/2003;</w:t>
      </w:r>
    </w:p>
    <w:p w:rsidR="00BB0C15" w:rsidRDefault="00BB0C15" w:rsidP="008255AE">
      <w:pPr>
        <w:spacing w:before="80" w:after="80"/>
        <w:ind w:firstLine="720"/>
        <w:jc w:val="both"/>
      </w:pPr>
      <w:r>
        <w:t>Căn cứ Luật Ngân sách nhà nước ngày 16/12/2002;</w:t>
      </w:r>
    </w:p>
    <w:p w:rsidR="00BB0C15" w:rsidRDefault="00BB0C15" w:rsidP="008255AE">
      <w:pPr>
        <w:spacing w:before="80" w:after="80"/>
        <w:ind w:firstLine="720"/>
        <w:jc w:val="both"/>
      </w:pPr>
      <w:r>
        <w:t>Căn cứ Nghị định số 60/2003/NĐ-CP ngày 06/6/2003 của Chính phủ về quy định chi tiết và hướng dẫn thi hành Luật Ngân sách nhà nước;</w:t>
      </w:r>
    </w:p>
    <w:p w:rsidR="00F07D55" w:rsidRDefault="00F07D55" w:rsidP="008255AE">
      <w:pPr>
        <w:spacing w:before="80" w:after="80"/>
        <w:ind w:firstLine="720"/>
        <w:jc w:val="both"/>
      </w:pPr>
      <w:r>
        <w:t>Căn cứ Thông tư liên tịch số 29/2014/TTLT-BLĐTBXH-BTC ngày 24/10/2014 của Liên Bộ: Lao động, Thương binh và Xã hội, Tài chính hướng dẫn thực hiện một số điều của Nghị định số 136/2013/NĐ-CP ngày 21/10/2013 của Chính phủ</w:t>
      </w:r>
    </w:p>
    <w:p w:rsidR="00BB0C15" w:rsidRDefault="00BB0C15" w:rsidP="008255AE">
      <w:pPr>
        <w:pStyle w:val="BodyTextIndent"/>
        <w:spacing w:before="80" w:after="80"/>
        <w:ind w:firstLine="720"/>
        <w:rPr>
          <w:rFonts w:ascii="Times New Roman" w:hAnsi="Times New Roman"/>
        </w:rPr>
      </w:pPr>
      <w:r>
        <w:rPr>
          <w:rFonts w:ascii="Times New Roman" w:hAnsi="Times New Roman"/>
        </w:rPr>
        <w:t>Căn cứ Quyết định số 3909/QĐ-UBND ngày 11/12/2014 của UBND tỉnh giao chỉ tiêu kế hoạch phát triển kinh tế - xã hội và dự toán thu, chi ngân sách Nhà nước năm 2015;</w:t>
      </w:r>
    </w:p>
    <w:p w:rsidR="00BB0C15" w:rsidRPr="00892ABB" w:rsidRDefault="00BB0C15" w:rsidP="008255AE">
      <w:pPr>
        <w:spacing w:before="80" w:after="80"/>
        <w:ind w:firstLine="720"/>
        <w:jc w:val="both"/>
        <w:rPr>
          <w:bCs/>
        </w:rPr>
      </w:pPr>
      <w:r>
        <w:rPr>
          <w:bCs/>
        </w:rPr>
        <w:t xml:space="preserve">Xét đề nghị của </w:t>
      </w:r>
      <w:r w:rsidR="00F07D55">
        <w:rPr>
          <w:bCs/>
        </w:rPr>
        <w:t>Sở Tài chính tại Tờ trình số 565/TTr-STC ngày 17/9</w:t>
      </w:r>
      <w:r>
        <w:rPr>
          <w:bCs/>
        </w:rPr>
        <w:t>/2015</w:t>
      </w:r>
      <w:r w:rsidR="00F07D55">
        <w:rPr>
          <w:bCs/>
        </w:rPr>
        <w:t xml:space="preserve"> của Chính phủ</w:t>
      </w:r>
      <w:r>
        <w:rPr>
          <w:bCs/>
        </w:rPr>
        <w:t>,</w:t>
      </w:r>
    </w:p>
    <w:p w:rsidR="00BB0C15" w:rsidRPr="000C228C" w:rsidRDefault="00BB0C15" w:rsidP="008255AE">
      <w:pPr>
        <w:spacing w:before="240" w:after="240"/>
        <w:jc w:val="center"/>
        <w:rPr>
          <w:b/>
          <w:bCs/>
        </w:rPr>
      </w:pPr>
      <w:r w:rsidRPr="000C228C">
        <w:rPr>
          <w:b/>
          <w:bCs/>
        </w:rPr>
        <w:t>QUYẾT ĐỊNH:</w:t>
      </w:r>
    </w:p>
    <w:p w:rsidR="00BB0C15" w:rsidRDefault="00BB0C15" w:rsidP="008255AE">
      <w:pPr>
        <w:spacing w:before="80" w:after="80"/>
        <w:ind w:firstLine="720"/>
        <w:jc w:val="both"/>
      </w:pPr>
      <w:r>
        <w:rPr>
          <w:b/>
          <w:bCs/>
        </w:rPr>
        <w:t>Điều 1.</w:t>
      </w:r>
      <w:r w:rsidR="00F364D8">
        <w:t>Cấp</w:t>
      </w:r>
      <w:r w:rsidR="00036954">
        <w:t>kinh phí cho</w:t>
      </w:r>
      <w:r w:rsidR="00D32E38">
        <w:t>UBND các huyện, thị xã, thành phố</w:t>
      </w:r>
      <w:r>
        <w:t>,</w:t>
      </w:r>
      <w:r w:rsidR="00F07D55">
        <w:t xml:space="preserve"> tổng</w:t>
      </w:r>
      <w:r>
        <w:t xml:space="preserve"> số tiền: </w:t>
      </w:r>
      <w:r w:rsidR="00F364D8">
        <w:t>41.00</w:t>
      </w:r>
      <w:r w:rsidR="00F07D55">
        <w:t>0</w:t>
      </w:r>
      <w:r w:rsidR="00CC0BF4">
        <w:t>.000.000</w:t>
      </w:r>
      <w:r>
        <w:t xml:space="preserve"> đồng </w:t>
      </w:r>
      <w:r w:rsidRPr="00C054C2">
        <w:rPr>
          <w:i/>
        </w:rPr>
        <w:t>(</w:t>
      </w:r>
      <w:r w:rsidR="00F07D55">
        <w:rPr>
          <w:i/>
        </w:rPr>
        <w:t>Bốn mươi mốt tỷ</w:t>
      </w:r>
      <w:r w:rsidR="00CC0BF4">
        <w:rPr>
          <w:i/>
        </w:rPr>
        <w:t xml:space="preserve"> đồng</w:t>
      </w:r>
      <w:r w:rsidRPr="00C054C2">
        <w:rPr>
          <w:i/>
        </w:rPr>
        <w:t>)</w:t>
      </w:r>
      <w:r>
        <w:t xml:space="preserve">, từ nguồn </w:t>
      </w:r>
      <w:r w:rsidR="00F364D8">
        <w:t xml:space="preserve">Trung ương bổ sung năm </w:t>
      </w:r>
      <w:r w:rsidR="00D32E38">
        <w:t xml:space="preserve">năm 2015, </w:t>
      </w:r>
      <w:r>
        <w:t xml:space="preserve">để </w:t>
      </w:r>
      <w:r w:rsidR="00F364D8">
        <w:t xml:space="preserve">bổ sung nguồn </w:t>
      </w:r>
      <w:r w:rsidR="00036954">
        <w:t>thực hiện</w:t>
      </w:r>
      <w:r>
        <w:t xml:space="preserve"> các </w:t>
      </w:r>
      <w:r w:rsidR="008255AE">
        <w:t>chính sách</w:t>
      </w:r>
      <w:r>
        <w:t xml:space="preserve"> bảo trợ xã hội đối với các đối tượng bảo trợ xã hội, người cao tuổi và người khuyết tật trong năm 2015</w:t>
      </w:r>
      <w:r w:rsidR="00744270">
        <w:t>,</w:t>
      </w:r>
      <w:r w:rsidR="00D32E38">
        <w:t xml:space="preserve"> như sau:</w:t>
      </w:r>
    </w:p>
    <w:p w:rsidR="00036954" w:rsidRDefault="0094752A" w:rsidP="008255AE">
      <w:pPr>
        <w:spacing w:before="80" w:after="80"/>
        <w:ind w:firstLine="720"/>
        <w:jc w:val="center"/>
      </w:pPr>
      <w:r>
        <w:rPr>
          <w:i/>
        </w:rPr>
        <w:t>(Chi tiết theo</w:t>
      </w:r>
      <w:r w:rsidR="00641A58">
        <w:rPr>
          <w:i/>
        </w:rPr>
        <w:t xml:space="preserve"> P</w:t>
      </w:r>
      <w:r w:rsidR="00036954" w:rsidRPr="004C4BBF">
        <w:rPr>
          <w:i/>
        </w:rPr>
        <w:t xml:space="preserve">hụ lục </w:t>
      </w:r>
      <w:r w:rsidR="00641A58">
        <w:rPr>
          <w:i/>
        </w:rPr>
        <w:t>đính kèm</w:t>
      </w:r>
      <w:r w:rsidR="00036954" w:rsidRPr="004C4BBF">
        <w:rPr>
          <w:i/>
        </w:rPr>
        <w:t>)</w:t>
      </w:r>
    </w:p>
    <w:p w:rsidR="008255AE" w:rsidRDefault="00036954" w:rsidP="008255AE">
      <w:pPr>
        <w:spacing w:before="80" w:after="80"/>
        <w:ind w:firstLine="720"/>
        <w:jc w:val="both"/>
      </w:pPr>
      <w:r w:rsidRPr="00036954">
        <w:rPr>
          <w:b/>
        </w:rPr>
        <w:t>Điều 2.</w:t>
      </w:r>
      <w:r w:rsidR="008255AE">
        <w:t>Tổ chức thực hiện:</w:t>
      </w:r>
    </w:p>
    <w:p w:rsidR="00036954" w:rsidRDefault="00036954" w:rsidP="008255AE">
      <w:pPr>
        <w:spacing w:before="80" w:after="80"/>
        <w:ind w:firstLine="720"/>
        <w:jc w:val="both"/>
      </w:pPr>
      <w:r>
        <w:t xml:space="preserve">Các Sở: Tài chính, Lao động, Thương binh và Xã hội theo dõi, hướng dẫn, giám sát các địa phương triển khai thực hiện </w:t>
      </w:r>
      <w:r w:rsidR="00F364D8">
        <w:t>đảm bảo đúng quy định</w:t>
      </w:r>
      <w:r>
        <w:t>.</w:t>
      </w:r>
    </w:p>
    <w:p w:rsidR="00036954" w:rsidRDefault="00036954" w:rsidP="008255AE">
      <w:pPr>
        <w:spacing w:before="80" w:after="80"/>
        <w:ind w:firstLine="720"/>
        <w:jc w:val="both"/>
      </w:pPr>
      <w:r>
        <w:t xml:space="preserve">UBND các huyện, </w:t>
      </w:r>
      <w:r w:rsidR="008255AE">
        <w:t xml:space="preserve">thị xã, </w:t>
      </w:r>
      <w:r w:rsidR="00F364D8">
        <w:t>thành phố có tên tại Phụ lục chịu</w:t>
      </w:r>
      <w:r>
        <w:t xml:space="preserve"> trách nhiệm</w:t>
      </w:r>
      <w:r w:rsidR="00F364D8">
        <w:t xml:space="preserve"> quản lý, sử dụng kinh phí đúng mục đích, chủ động sử dụng nguồn ngân sách địa phương để thực hiện</w:t>
      </w:r>
      <w:r>
        <w:t xml:space="preserve"> chi trả </w:t>
      </w:r>
      <w:r w:rsidR="00F364D8">
        <w:t xml:space="preserve">các </w:t>
      </w:r>
      <w:r>
        <w:t xml:space="preserve">chính sách hỗ trợ </w:t>
      </w:r>
      <w:r w:rsidR="00F364D8">
        <w:t xml:space="preserve">đảm bảo </w:t>
      </w:r>
      <w:r>
        <w:t>đối đúng tượng, chế độ và thanh quyết to</w:t>
      </w:r>
      <w:r w:rsidR="00F364D8">
        <w:t xml:space="preserve">án kinh phí theo đúng quy định; gửi báo cáo quyết toán </w:t>
      </w:r>
      <w:r w:rsidR="00744270">
        <w:t>về</w:t>
      </w:r>
      <w:r w:rsidR="00F364D8">
        <w:t xml:space="preserve"> Sở Tài chính để tổng hợp, tham mưu UBND tỉnh đề nghị Trung ương bổ sung kinh phí và </w:t>
      </w:r>
      <w:r w:rsidR="005A3FC6">
        <w:t xml:space="preserve">hoàn trả lại </w:t>
      </w:r>
      <w:r w:rsidR="00F364D8">
        <w:t>cho các địa phương theo quy định</w:t>
      </w:r>
      <w:r w:rsidR="005A3FC6">
        <w:t>.</w:t>
      </w:r>
    </w:p>
    <w:p w:rsidR="005A3FC6" w:rsidRDefault="005A3FC6" w:rsidP="008255AE">
      <w:pPr>
        <w:spacing w:before="80" w:after="80"/>
        <w:ind w:firstLine="720"/>
        <w:jc w:val="both"/>
      </w:pPr>
      <w:r>
        <w:t>Sở Tài chính chịu trách nhiệm tổng hợp kinh phí thực hiện các chế độ, chính sách, tham mưu UBND tỉnh đề nghị Bộ Tài chính bổ sung kinh phí để đảm bảo nguồn thực hiện.</w:t>
      </w:r>
    </w:p>
    <w:p w:rsidR="00036954" w:rsidRDefault="00036954" w:rsidP="008255AE">
      <w:pPr>
        <w:spacing w:before="80" w:after="80"/>
        <w:ind w:firstLine="720"/>
        <w:jc w:val="both"/>
      </w:pPr>
      <w:r w:rsidRPr="002F35CC">
        <w:rPr>
          <w:b/>
          <w:bCs/>
        </w:rPr>
        <w:lastRenderedPageBreak/>
        <w:t>Điều 3.</w:t>
      </w:r>
      <w:r w:rsidRPr="002F35CC">
        <w:t xml:space="preserve"> Chán</w:t>
      </w:r>
      <w:r w:rsidR="008255AE">
        <w:t>h Văn phòng UBND tỉnh;</w:t>
      </w:r>
      <w:r>
        <w:t xml:space="preserve"> Giám đốc các </w:t>
      </w:r>
      <w:r w:rsidRPr="002F35CC">
        <w:t>Sở</w:t>
      </w:r>
      <w:r>
        <w:t xml:space="preserve">: </w:t>
      </w:r>
      <w:r w:rsidRPr="002F35CC">
        <w:t>Tài chính</w:t>
      </w:r>
      <w:r>
        <w:t>,</w:t>
      </w:r>
      <w:r w:rsidRPr="008255AE">
        <w:t>Lao động, Thương binh và Xã hội</w:t>
      </w:r>
      <w:r w:rsidR="008255AE">
        <w:t xml:space="preserve">; </w:t>
      </w:r>
      <w:r>
        <w:t>Giám đốc Kho bạc Nhà nước tỉnh</w:t>
      </w:r>
      <w:r w:rsidR="008255AE">
        <w:t>;</w:t>
      </w:r>
      <w:r w:rsidRPr="008255AE">
        <w:t xml:space="preserve">Chủ tịch </w:t>
      </w:r>
      <w:r>
        <w:t xml:space="preserve">UBND các huyện, </w:t>
      </w:r>
      <w:r w:rsidR="008255AE">
        <w:t xml:space="preserve">thị xã, </w:t>
      </w:r>
      <w:r>
        <w:t>thành phố có tên tại Phụ lục v</w:t>
      </w:r>
      <w:r w:rsidRPr="002F35CC">
        <w:t xml:space="preserve">à </w:t>
      </w:r>
      <w:r>
        <w:t xml:space="preserve">thủ trưởng </w:t>
      </w:r>
      <w:r w:rsidRPr="002F35CC">
        <w:t xml:space="preserve">các cơ quan liên quan chịu trách nhiệm thi hành </w:t>
      </w:r>
      <w:r>
        <w:t>Q</w:t>
      </w:r>
      <w:r w:rsidRPr="002F35CC">
        <w:t>uyết định này.</w:t>
      </w:r>
    </w:p>
    <w:p w:rsidR="00BB0C15" w:rsidRDefault="00BB0C15" w:rsidP="00D32E38">
      <w:pPr>
        <w:spacing w:before="80"/>
        <w:ind w:firstLine="720"/>
        <w:jc w:val="both"/>
      </w:pPr>
      <w:r>
        <w:t xml:space="preserve">Quyết định này có hiệu lực kể từ ngày ký./. </w:t>
      </w:r>
    </w:p>
    <w:tbl>
      <w:tblPr>
        <w:tblW w:w="9335" w:type="dxa"/>
        <w:tblInd w:w="108" w:type="dxa"/>
        <w:tblLayout w:type="fixed"/>
        <w:tblLook w:val="0000"/>
      </w:tblPr>
      <w:tblGrid>
        <w:gridCol w:w="3240"/>
        <w:gridCol w:w="2160"/>
        <w:gridCol w:w="3935"/>
      </w:tblGrid>
      <w:tr w:rsidR="00BB0C15" w:rsidTr="0007292E">
        <w:trPr>
          <w:trHeight w:val="2408"/>
        </w:trPr>
        <w:tc>
          <w:tcPr>
            <w:tcW w:w="3240" w:type="dxa"/>
          </w:tcPr>
          <w:p w:rsidR="00BB0C15" w:rsidRDefault="00BB0C15" w:rsidP="00A0233B">
            <w:pPr>
              <w:jc w:val="both"/>
              <w:rPr>
                <w:b/>
                <w:i/>
                <w:iCs/>
                <w:sz w:val="22"/>
                <w:szCs w:val="22"/>
              </w:rPr>
            </w:pPr>
            <w:r>
              <w:rPr>
                <w:b/>
                <w:i/>
                <w:iCs/>
                <w:sz w:val="22"/>
                <w:szCs w:val="22"/>
              </w:rPr>
              <w:t>Nơi nhận:</w:t>
            </w:r>
          </w:p>
          <w:p w:rsidR="00BB0C15" w:rsidRDefault="00BB0C15" w:rsidP="00A0233B">
            <w:pPr>
              <w:jc w:val="both"/>
              <w:rPr>
                <w:sz w:val="22"/>
                <w:szCs w:val="22"/>
              </w:rPr>
            </w:pPr>
            <w:r>
              <w:rPr>
                <w:sz w:val="22"/>
                <w:szCs w:val="22"/>
              </w:rPr>
              <w:t>- Như điều 3;</w:t>
            </w:r>
          </w:p>
          <w:p w:rsidR="00BB0C15" w:rsidRDefault="00BB0C15" w:rsidP="00A0233B">
            <w:pPr>
              <w:jc w:val="both"/>
              <w:rPr>
                <w:sz w:val="22"/>
                <w:szCs w:val="22"/>
              </w:rPr>
            </w:pPr>
            <w:r>
              <w:rPr>
                <w:sz w:val="22"/>
                <w:szCs w:val="22"/>
              </w:rPr>
              <w:t>- TT HĐND tỉnh;</w:t>
            </w:r>
          </w:p>
          <w:p w:rsidR="00BB0C15" w:rsidRDefault="00BB0C15" w:rsidP="00A0233B">
            <w:pPr>
              <w:jc w:val="both"/>
              <w:rPr>
                <w:sz w:val="22"/>
                <w:szCs w:val="22"/>
              </w:rPr>
            </w:pPr>
            <w:r>
              <w:rPr>
                <w:sz w:val="22"/>
                <w:szCs w:val="22"/>
              </w:rPr>
              <w:t>- CT, các PCT UBND tỉnh;</w:t>
            </w:r>
          </w:p>
          <w:p w:rsidR="00BB0C15" w:rsidRDefault="00BB0C15" w:rsidP="00A0233B">
            <w:pPr>
              <w:jc w:val="both"/>
              <w:rPr>
                <w:sz w:val="22"/>
                <w:szCs w:val="22"/>
              </w:rPr>
            </w:pPr>
            <w:r>
              <w:rPr>
                <w:sz w:val="22"/>
                <w:szCs w:val="22"/>
              </w:rPr>
              <w:t>- CPVP;</w:t>
            </w:r>
          </w:p>
          <w:p w:rsidR="00BB0C15" w:rsidRPr="00F364D8" w:rsidRDefault="00BB0C15" w:rsidP="00A0233B">
            <w:pPr>
              <w:jc w:val="both"/>
              <w:rPr>
                <w:sz w:val="22"/>
                <w:szCs w:val="22"/>
              </w:rPr>
            </w:pPr>
            <w:r w:rsidRPr="00F364D8">
              <w:rPr>
                <w:sz w:val="22"/>
                <w:szCs w:val="22"/>
              </w:rPr>
              <w:t>- Lưu</w:t>
            </w:r>
            <w:r w:rsidR="00A14D12" w:rsidRPr="00F364D8">
              <w:rPr>
                <w:sz w:val="22"/>
                <w:szCs w:val="22"/>
              </w:rPr>
              <w:t>:</w:t>
            </w:r>
            <w:r w:rsidRPr="00F364D8">
              <w:rPr>
                <w:sz w:val="22"/>
                <w:szCs w:val="22"/>
              </w:rPr>
              <w:t xml:space="preserve"> VT, </w:t>
            </w:r>
            <w:r w:rsidR="00A14D12" w:rsidRPr="00F364D8">
              <w:rPr>
                <w:sz w:val="22"/>
                <w:szCs w:val="22"/>
              </w:rPr>
              <w:t>VX</w:t>
            </w:r>
            <w:r w:rsidRPr="00F364D8">
              <w:rPr>
                <w:sz w:val="22"/>
                <w:szCs w:val="22"/>
              </w:rPr>
              <w:t>,KTTH.</w:t>
            </w:r>
          </w:p>
          <w:p w:rsidR="00BB0C15" w:rsidRPr="00A14D12" w:rsidRDefault="00E85EC9" w:rsidP="008255AE">
            <w:pPr>
              <w:jc w:val="both"/>
              <w:rPr>
                <w:sz w:val="10"/>
                <w:szCs w:val="10"/>
              </w:rPr>
            </w:pPr>
            <w:fldSimple w:instr=" FILENAME  \* FirstCap \p  \* MERGEFORMAT ">
              <w:r w:rsidR="00F364D8" w:rsidRPr="00F364D8">
                <w:rPr>
                  <w:i/>
                  <w:noProof/>
                  <w:sz w:val="10"/>
                  <w:szCs w:val="10"/>
                </w:rPr>
                <w:t>D:\Dropbox\Hai KTTH\Nam 2015\Quyet dinh\HCSN\QD bo sung kp cac dia phuong - bao tro xa hoi dot 2 (TTr 565).docx</w:t>
              </w:r>
            </w:fldSimple>
          </w:p>
        </w:tc>
        <w:tc>
          <w:tcPr>
            <w:tcW w:w="2160" w:type="dxa"/>
          </w:tcPr>
          <w:p w:rsidR="00BB0C15" w:rsidRDefault="00BB0C15" w:rsidP="00A0233B">
            <w:pPr>
              <w:jc w:val="both"/>
            </w:pPr>
          </w:p>
          <w:p w:rsidR="00BB0C15" w:rsidRDefault="00BB0C15" w:rsidP="00A0233B">
            <w:pPr>
              <w:jc w:val="both"/>
            </w:pPr>
          </w:p>
        </w:tc>
        <w:tc>
          <w:tcPr>
            <w:tcW w:w="3935" w:type="dxa"/>
          </w:tcPr>
          <w:p w:rsidR="00BB0C15" w:rsidRDefault="00BB0C15" w:rsidP="00A0233B">
            <w:pPr>
              <w:jc w:val="center"/>
              <w:rPr>
                <w:b/>
                <w:bCs/>
              </w:rPr>
            </w:pPr>
            <w:r>
              <w:rPr>
                <w:b/>
                <w:bCs/>
              </w:rPr>
              <w:t>TM. ỦY BAN NHÂN DÂN</w:t>
            </w:r>
          </w:p>
          <w:p w:rsidR="00BB0C15" w:rsidRDefault="00F364D8" w:rsidP="00A0233B">
            <w:pPr>
              <w:jc w:val="center"/>
              <w:rPr>
                <w:b/>
                <w:bCs/>
              </w:rPr>
            </w:pPr>
            <w:r>
              <w:rPr>
                <w:b/>
                <w:bCs/>
              </w:rPr>
              <w:t xml:space="preserve">KT . </w:t>
            </w:r>
            <w:r w:rsidR="00BB0C15">
              <w:rPr>
                <w:b/>
                <w:bCs/>
              </w:rPr>
              <w:t>CHỦ TỊCH</w:t>
            </w:r>
          </w:p>
          <w:p w:rsidR="00F364D8" w:rsidRDefault="00F364D8" w:rsidP="00A0233B">
            <w:pPr>
              <w:jc w:val="center"/>
              <w:rPr>
                <w:b/>
                <w:bCs/>
              </w:rPr>
            </w:pPr>
            <w:r>
              <w:rPr>
                <w:b/>
                <w:bCs/>
              </w:rPr>
              <w:t>PHÓ CHỦ TỊCH</w:t>
            </w:r>
          </w:p>
          <w:p w:rsidR="00BB0C15" w:rsidRDefault="00BB0C15" w:rsidP="00A0233B">
            <w:pPr>
              <w:jc w:val="center"/>
              <w:rPr>
                <w:b/>
                <w:bCs/>
              </w:rPr>
            </w:pPr>
          </w:p>
          <w:p w:rsidR="0007292E" w:rsidRDefault="0007292E" w:rsidP="00A0233B">
            <w:pPr>
              <w:jc w:val="center"/>
              <w:rPr>
                <w:b/>
                <w:bCs/>
              </w:rPr>
            </w:pPr>
          </w:p>
          <w:p w:rsidR="00F364D8" w:rsidRDefault="00F364D8" w:rsidP="00A0233B">
            <w:pPr>
              <w:jc w:val="center"/>
              <w:rPr>
                <w:b/>
                <w:bCs/>
              </w:rPr>
            </w:pPr>
          </w:p>
          <w:p w:rsidR="00744270" w:rsidRDefault="00744270" w:rsidP="00A0233B">
            <w:pPr>
              <w:jc w:val="center"/>
              <w:rPr>
                <w:b/>
                <w:bCs/>
              </w:rPr>
            </w:pPr>
          </w:p>
          <w:p w:rsidR="00F364D8" w:rsidRDefault="00F364D8" w:rsidP="00A0233B">
            <w:pPr>
              <w:jc w:val="center"/>
              <w:rPr>
                <w:b/>
                <w:bCs/>
              </w:rPr>
            </w:pPr>
          </w:p>
          <w:p w:rsidR="00F364D8" w:rsidRDefault="00CF6959" w:rsidP="00A0233B">
            <w:pPr>
              <w:jc w:val="center"/>
              <w:rPr>
                <w:b/>
                <w:bCs/>
              </w:rPr>
            </w:pPr>
            <w:r>
              <w:rPr>
                <w:b/>
                <w:bCs/>
              </w:rPr>
              <w:t>Đã ký</w:t>
            </w:r>
          </w:p>
          <w:p w:rsidR="00BB0C15" w:rsidRDefault="00F364D8" w:rsidP="00A0233B">
            <w:pPr>
              <w:jc w:val="center"/>
              <w:rPr>
                <w:b/>
                <w:bCs/>
              </w:rPr>
            </w:pPr>
            <w:r>
              <w:rPr>
                <w:b/>
                <w:bCs/>
              </w:rPr>
              <w:t>Trần Đình Tùng</w:t>
            </w:r>
          </w:p>
        </w:tc>
      </w:tr>
    </w:tbl>
    <w:p w:rsidR="00BB0C15" w:rsidRPr="005F451D" w:rsidRDefault="00BB0C15" w:rsidP="00BB0C15">
      <w:pPr>
        <w:jc w:val="center"/>
        <w:rPr>
          <w:sz w:val="2"/>
          <w:szCs w:val="2"/>
        </w:rPr>
      </w:pPr>
    </w:p>
    <w:p w:rsidR="002B6966" w:rsidRDefault="002B6966"/>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p w:rsidR="00744270" w:rsidRDefault="00744270" w:rsidP="00744270">
      <w:pPr>
        <w:jc w:val="center"/>
        <w:rPr>
          <w:b/>
        </w:rPr>
      </w:pPr>
      <w:r w:rsidRPr="00744270">
        <w:rPr>
          <w:b/>
        </w:rPr>
        <w:lastRenderedPageBreak/>
        <w:t>Phụ lục</w:t>
      </w:r>
    </w:p>
    <w:p w:rsidR="00744270" w:rsidRDefault="00744270" w:rsidP="00744270">
      <w:pPr>
        <w:jc w:val="center"/>
        <w:rPr>
          <w:i/>
        </w:rPr>
      </w:pPr>
      <w:r w:rsidRPr="00744270">
        <w:rPr>
          <w:i/>
        </w:rPr>
        <w:t>(Kèm theo Quyết định số           /QĐ-UBND ngày       /       /2015 cua UBND tỉnh)</w:t>
      </w:r>
    </w:p>
    <w:p w:rsidR="00744270" w:rsidRDefault="00744270" w:rsidP="00744270">
      <w:pPr>
        <w:spacing w:before="120" w:after="120"/>
        <w:jc w:val="center"/>
        <w:rPr>
          <w:i/>
        </w:rPr>
      </w:pPr>
      <w:r>
        <w:rPr>
          <w:i/>
        </w:rPr>
        <w:t xml:space="preserve">                                                                                               ĐVT: Triệu đồng</w:t>
      </w:r>
    </w:p>
    <w:tbl>
      <w:tblPr>
        <w:tblW w:w="9371" w:type="dxa"/>
        <w:tblInd w:w="93" w:type="dxa"/>
        <w:tblLook w:val="04A0"/>
      </w:tblPr>
      <w:tblGrid>
        <w:gridCol w:w="866"/>
        <w:gridCol w:w="6662"/>
        <w:gridCol w:w="1843"/>
      </w:tblGrid>
      <w:tr w:rsidR="00744270" w:rsidRPr="00744270" w:rsidTr="00744270">
        <w:trPr>
          <w:trHeight w:val="105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270" w:rsidRPr="00744270" w:rsidRDefault="00744270" w:rsidP="00744270">
            <w:pPr>
              <w:jc w:val="center"/>
              <w:rPr>
                <w:b/>
                <w:bCs/>
                <w:sz w:val="26"/>
                <w:szCs w:val="26"/>
              </w:rPr>
            </w:pPr>
            <w:r w:rsidRPr="00744270">
              <w:rPr>
                <w:b/>
                <w:bCs/>
                <w:sz w:val="26"/>
                <w:szCs w:val="26"/>
              </w:rPr>
              <w:t>TT</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270" w:rsidRPr="00744270" w:rsidRDefault="00744270" w:rsidP="00744270">
            <w:pPr>
              <w:jc w:val="center"/>
              <w:rPr>
                <w:b/>
                <w:bCs/>
                <w:sz w:val="26"/>
                <w:szCs w:val="26"/>
              </w:rPr>
            </w:pPr>
            <w:r w:rsidRPr="00744270">
              <w:rPr>
                <w:b/>
                <w:bCs/>
                <w:sz w:val="26"/>
                <w:szCs w:val="26"/>
              </w:rPr>
              <w:t>UBND huyện, thị xã, thành phố</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270" w:rsidRDefault="00744270" w:rsidP="00744270">
            <w:pPr>
              <w:jc w:val="center"/>
              <w:rPr>
                <w:b/>
                <w:bCs/>
                <w:sz w:val="26"/>
                <w:szCs w:val="26"/>
              </w:rPr>
            </w:pPr>
            <w:r>
              <w:rPr>
                <w:b/>
                <w:bCs/>
                <w:sz w:val="26"/>
                <w:szCs w:val="26"/>
              </w:rPr>
              <w:t xml:space="preserve">Kinh </w:t>
            </w:r>
            <w:r w:rsidRPr="00744270">
              <w:rPr>
                <w:b/>
                <w:bCs/>
                <w:sz w:val="26"/>
                <w:szCs w:val="26"/>
              </w:rPr>
              <w:t>phí</w:t>
            </w:r>
          </w:p>
          <w:p w:rsidR="00744270" w:rsidRPr="00744270" w:rsidRDefault="00744270" w:rsidP="00744270">
            <w:pPr>
              <w:jc w:val="center"/>
              <w:rPr>
                <w:b/>
                <w:bCs/>
                <w:sz w:val="26"/>
                <w:szCs w:val="26"/>
              </w:rPr>
            </w:pPr>
            <w:r w:rsidRPr="00744270">
              <w:rPr>
                <w:b/>
                <w:bCs/>
                <w:sz w:val="26"/>
                <w:szCs w:val="26"/>
              </w:rPr>
              <w:t xml:space="preserve"> phân bổ (đợt 2/2015)</w:t>
            </w:r>
          </w:p>
        </w:tc>
      </w:tr>
      <w:tr w:rsidR="00744270" w:rsidRPr="00744270" w:rsidTr="00744270">
        <w:trPr>
          <w:trHeight w:val="299"/>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44270" w:rsidRPr="00744270" w:rsidRDefault="00744270" w:rsidP="00744270">
            <w:pPr>
              <w:rPr>
                <w:b/>
                <w:bCs/>
                <w:sz w:val="26"/>
                <w:szCs w:val="26"/>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744270" w:rsidRPr="00744270" w:rsidRDefault="00744270" w:rsidP="00744270">
            <w:pPr>
              <w:rPr>
                <w:b/>
                <w:bCs/>
                <w:sz w:val="26"/>
                <w:szCs w:val="2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44270" w:rsidRPr="00744270" w:rsidRDefault="00744270" w:rsidP="00744270">
            <w:pPr>
              <w:rPr>
                <w:b/>
                <w:bCs/>
                <w:sz w:val="26"/>
                <w:szCs w:val="26"/>
              </w:rPr>
            </w:pP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744270" w:rsidRPr="00744270" w:rsidRDefault="00744270" w:rsidP="00744270">
            <w:pPr>
              <w:jc w:val="center"/>
              <w:rPr>
                <w:sz w:val="26"/>
                <w:szCs w:val="26"/>
              </w:rPr>
            </w:pPr>
            <w:r w:rsidRPr="00744270">
              <w:rPr>
                <w:sz w:val="26"/>
                <w:szCs w:val="26"/>
              </w:rPr>
              <w:t>1</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Tiên phước</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2.500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744270" w:rsidRPr="00744270" w:rsidRDefault="00744270" w:rsidP="00744270">
            <w:pPr>
              <w:jc w:val="center"/>
              <w:rPr>
                <w:sz w:val="26"/>
                <w:szCs w:val="26"/>
              </w:rPr>
            </w:pPr>
            <w:r w:rsidRPr="00744270">
              <w:rPr>
                <w:sz w:val="26"/>
                <w:szCs w:val="26"/>
              </w:rPr>
              <w:t>2</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Duy Xuyên</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5.000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744270" w:rsidRPr="00744270" w:rsidRDefault="00744270" w:rsidP="00744270">
            <w:pPr>
              <w:jc w:val="center"/>
              <w:rPr>
                <w:sz w:val="26"/>
                <w:szCs w:val="26"/>
              </w:rPr>
            </w:pPr>
            <w:r>
              <w:rPr>
                <w:sz w:val="26"/>
                <w:szCs w:val="26"/>
              </w:rPr>
              <w:t>3</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Quế Sơn</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2.000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744270" w:rsidRPr="00744270" w:rsidRDefault="00744270" w:rsidP="00744270">
            <w:pPr>
              <w:jc w:val="center"/>
              <w:rPr>
                <w:sz w:val="26"/>
                <w:szCs w:val="26"/>
              </w:rPr>
            </w:pPr>
            <w:r>
              <w:rPr>
                <w:sz w:val="26"/>
                <w:szCs w:val="26"/>
              </w:rPr>
              <w:t>4</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Nông Sơn</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2.000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744270" w:rsidRPr="00744270" w:rsidRDefault="00744270" w:rsidP="00744270">
            <w:pPr>
              <w:jc w:val="center"/>
              <w:rPr>
                <w:sz w:val="26"/>
                <w:szCs w:val="26"/>
              </w:rPr>
            </w:pPr>
            <w:r>
              <w:rPr>
                <w:sz w:val="26"/>
                <w:szCs w:val="26"/>
              </w:rPr>
              <w:t>5</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Thăng Bình</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9.000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744270" w:rsidRPr="00744270" w:rsidRDefault="00744270" w:rsidP="00744270">
            <w:pPr>
              <w:jc w:val="center"/>
              <w:rPr>
                <w:sz w:val="26"/>
                <w:szCs w:val="26"/>
              </w:rPr>
            </w:pPr>
            <w:r>
              <w:rPr>
                <w:sz w:val="26"/>
                <w:szCs w:val="26"/>
              </w:rPr>
              <w:t>6</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Đại Lộc</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2.500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744270" w:rsidRPr="00744270" w:rsidRDefault="00744270" w:rsidP="00744270">
            <w:pPr>
              <w:jc w:val="center"/>
              <w:rPr>
                <w:sz w:val="26"/>
                <w:szCs w:val="26"/>
              </w:rPr>
            </w:pPr>
            <w:r>
              <w:rPr>
                <w:sz w:val="26"/>
                <w:szCs w:val="26"/>
              </w:rPr>
              <w:t>7</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Phú Ninh</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1.000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744270" w:rsidRPr="00744270" w:rsidRDefault="00744270" w:rsidP="00744270">
            <w:pPr>
              <w:jc w:val="center"/>
              <w:rPr>
                <w:sz w:val="26"/>
                <w:szCs w:val="26"/>
              </w:rPr>
            </w:pPr>
            <w:r>
              <w:rPr>
                <w:sz w:val="26"/>
                <w:szCs w:val="26"/>
              </w:rPr>
              <w:t>8</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Điện Bàn</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6.000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744270" w:rsidRPr="00744270" w:rsidRDefault="00744270" w:rsidP="00744270">
            <w:pPr>
              <w:jc w:val="center"/>
              <w:rPr>
                <w:sz w:val="26"/>
                <w:szCs w:val="26"/>
              </w:rPr>
            </w:pPr>
            <w:r>
              <w:rPr>
                <w:sz w:val="26"/>
                <w:szCs w:val="26"/>
              </w:rPr>
              <w:t>9</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Hiệp Đức</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2.300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744270" w:rsidRPr="00744270" w:rsidRDefault="00744270" w:rsidP="00744270">
            <w:pPr>
              <w:jc w:val="center"/>
              <w:rPr>
                <w:sz w:val="26"/>
                <w:szCs w:val="26"/>
              </w:rPr>
            </w:pPr>
            <w:r>
              <w:rPr>
                <w:sz w:val="26"/>
                <w:szCs w:val="26"/>
              </w:rPr>
              <w:t>10</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Núi Thành</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1.500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744270" w:rsidRPr="00744270" w:rsidRDefault="00744270" w:rsidP="00744270">
            <w:pPr>
              <w:jc w:val="center"/>
              <w:rPr>
                <w:sz w:val="26"/>
                <w:szCs w:val="26"/>
              </w:rPr>
            </w:pPr>
            <w:r>
              <w:rPr>
                <w:sz w:val="26"/>
                <w:szCs w:val="26"/>
              </w:rPr>
              <w:t>11</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Bắc Trà My</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500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744270" w:rsidRPr="00744270" w:rsidRDefault="00744270" w:rsidP="00744270">
            <w:pPr>
              <w:jc w:val="center"/>
              <w:rPr>
                <w:sz w:val="26"/>
                <w:szCs w:val="26"/>
              </w:rPr>
            </w:pPr>
            <w:r>
              <w:rPr>
                <w:sz w:val="26"/>
                <w:szCs w:val="26"/>
              </w:rPr>
              <w:t>12</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Nam Giang</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1.500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744270" w:rsidRPr="00744270" w:rsidRDefault="00744270" w:rsidP="00744270">
            <w:pPr>
              <w:jc w:val="center"/>
              <w:rPr>
                <w:sz w:val="26"/>
                <w:szCs w:val="26"/>
              </w:rPr>
            </w:pPr>
            <w:r>
              <w:rPr>
                <w:sz w:val="26"/>
                <w:szCs w:val="26"/>
              </w:rPr>
              <w:t>13</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Tam Kỳ</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2.000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744270" w:rsidRPr="00744270" w:rsidRDefault="00744270" w:rsidP="00744270">
            <w:pPr>
              <w:jc w:val="center"/>
              <w:rPr>
                <w:sz w:val="26"/>
                <w:szCs w:val="26"/>
              </w:rPr>
            </w:pPr>
            <w:r>
              <w:rPr>
                <w:sz w:val="26"/>
                <w:szCs w:val="26"/>
              </w:rPr>
              <w:t>14</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Đông Giang</w:t>
            </w:r>
          </w:p>
        </w:tc>
        <w:tc>
          <w:tcPr>
            <w:tcW w:w="1843"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700   </w:t>
            </w:r>
          </w:p>
        </w:tc>
      </w:tr>
      <w:tr w:rsidR="00744270" w:rsidRPr="00744270" w:rsidTr="00744270">
        <w:trPr>
          <w:trHeight w:val="405"/>
        </w:trPr>
        <w:tc>
          <w:tcPr>
            <w:tcW w:w="866" w:type="dxa"/>
            <w:tcBorders>
              <w:top w:val="nil"/>
              <w:left w:val="single" w:sz="4" w:space="0" w:color="auto"/>
              <w:bottom w:val="single" w:sz="4" w:space="0" w:color="auto"/>
              <w:right w:val="single" w:sz="4" w:space="0" w:color="auto"/>
            </w:tcBorders>
            <w:shd w:val="clear" w:color="auto" w:fill="auto"/>
            <w:vAlign w:val="center"/>
          </w:tcPr>
          <w:p w:rsidR="00744270" w:rsidRPr="00744270" w:rsidRDefault="00744270" w:rsidP="00744270">
            <w:pPr>
              <w:jc w:val="center"/>
              <w:rPr>
                <w:sz w:val="26"/>
                <w:szCs w:val="26"/>
              </w:rPr>
            </w:pPr>
            <w:r>
              <w:rPr>
                <w:sz w:val="26"/>
                <w:szCs w:val="26"/>
              </w:rPr>
              <w:t>15</w:t>
            </w:r>
          </w:p>
        </w:tc>
        <w:tc>
          <w:tcPr>
            <w:tcW w:w="6662" w:type="dxa"/>
            <w:tcBorders>
              <w:top w:val="nil"/>
              <w:left w:val="nil"/>
              <w:bottom w:val="single" w:sz="4" w:space="0" w:color="auto"/>
              <w:right w:val="single" w:sz="4" w:space="0" w:color="auto"/>
            </w:tcBorders>
            <w:shd w:val="clear" w:color="auto" w:fill="auto"/>
            <w:vAlign w:val="center"/>
            <w:hideMark/>
          </w:tcPr>
          <w:p w:rsidR="00744270" w:rsidRPr="00744270" w:rsidRDefault="00744270" w:rsidP="00744270">
            <w:pPr>
              <w:rPr>
                <w:sz w:val="26"/>
                <w:szCs w:val="26"/>
              </w:rPr>
            </w:pPr>
            <w:r w:rsidRPr="00744270">
              <w:rPr>
                <w:sz w:val="26"/>
                <w:szCs w:val="26"/>
              </w:rPr>
              <w:t>Hội An</w:t>
            </w:r>
          </w:p>
        </w:tc>
        <w:tc>
          <w:tcPr>
            <w:tcW w:w="1843" w:type="dxa"/>
            <w:tcBorders>
              <w:top w:val="nil"/>
              <w:left w:val="nil"/>
              <w:bottom w:val="nil"/>
              <w:right w:val="single" w:sz="4" w:space="0" w:color="auto"/>
            </w:tcBorders>
            <w:shd w:val="clear" w:color="auto" w:fill="auto"/>
            <w:vAlign w:val="center"/>
            <w:hideMark/>
          </w:tcPr>
          <w:p w:rsidR="00744270" w:rsidRPr="00744270" w:rsidRDefault="00744270" w:rsidP="00744270">
            <w:pPr>
              <w:jc w:val="right"/>
              <w:rPr>
                <w:sz w:val="26"/>
                <w:szCs w:val="26"/>
              </w:rPr>
            </w:pPr>
            <w:r w:rsidRPr="00744270">
              <w:rPr>
                <w:sz w:val="26"/>
                <w:szCs w:val="26"/>
              </w:rPr>
              <w:t xml:space="preserve">      2.500   </w:t>
            </w:r>
          </w:p>
        </w:tc>
      </w:tr>
      <w:tr w:rsidR="00744270" w:rsidRPr="00744270" w:rsidTr="00744270">
        <w:trPr>
          <w:trHeight w:val="435"/>
        </w:trPr>
        <w:tc>
          <w:tcPr>
            <w:tcW w:w="7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270" w:rsidRPr="00744270" w:rsidRDefault="00744270" w:rsidP="00744270">
            <w:pPr>
              <w:jc w:val="center"/>
              <w:rPr>
                <w:b/>
                <w:bCs/>
                <w:sz w:val="26"/>
                <w:szCs w:val="26"/>
              </w:rPr>
            </w:pPr>
            <w:r w:rsidRPr="00744270">
              <w:rPr>
                <w:b/>
                <w:bCs/>
                <w:sz w:val="26"/>
                <w:szCs w:val="26"/>
              </w:rPr>
              <w:t>Cộng</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44270" w:rsidRPr="00744270" w:rsidRDefault="00744270" w:rsidP="00744270">
            <w:pPr>
              <w:jc w:val="right"/>
              <w:rPr>
                <w:b/>
                <w:bCs/>
                <w:sz w:val="26"/>
                <w:szCs w:val="26"/>
              </w:rPr>
            </w:pPr>
            <w:r w:rsidRPr="00744270">
              <w:rPr>
                <w:b/>
                <w:bCs/>
                <w:sz w:val="26"/>
                <w:szCs w:val="26"/>
              </w:rPr>
              <w:t xml:space="preserve">    41.000   </w:t>
            </w:r>
          </w:p>
        </w:tc>
      </w:tr>
    </w:tbl>
    <w:p w:rsidR="00744270" w:rsidRPr="00744270" w:rsidRDefault="00744270" w:rsidP="00744270">
      <w:pPr>
        <w:jc w:val="center"/>
      </w:pPr>
    </w:p>
    <w:p w:rsidR="00744270" w:rsidRDefault="00744270"/>
    <w:p w:rsidR="00744270" w:rsidRDefault="00744270"/>
    <w:sectPr w:rsidR="00744270" w:rsidSect="005A3FC6">
      <w:footerReference w:type="even" r:id="rId6"/>
      <w:pgSz w:w="11907" w:h="16840" w:code="9"/>
      <w:pgMar w:top="993" w:right="992" w:bottom="851" w:left="1418" w:header="73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41E" w:rsidRDefault="00EA241E">
      <w:r>
        <w:separator/>
      </w:r>
    </w:p>
  </w:endnote>
  <w:endnote w:type="continuationSeparator" w:id="1">
    <w:p w:rsidR="00EA241E" w:rsidRDefault="00EA24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BE7" w:rsidRDefault="00E85EC9">
    <w:pPr>
      <w:pStyle w:val="Footer"/>
      <w:framePr w:wrap="around" w:vAnchor="text" w:hAnchor="margin" w:xAlign="center" w:y="1"/>
      <w:rPr>
        <w:rStyle w:val="PageNumber"/>
      </w:rPr>
    </w:pPr>
    <w:r>
      <w:rPr>
        <w:rStyle w:val="PageNumber"/>
      </w:rPr>
      <w:fldChar w:fldCharType="begin"/>
    </w:r>
    <w:r w:rsidR="0007292E">
      <w:rPr>
        <w:rStyle w:val="PageNumber"/>
      </w:rPr>
      <w:instrText xml:space="preserve">PAGE  </w:instrText>
    </w:r>
    <w:r>
      <w:rPr>
        <w:rStyle w:val="PageNumber"/>
      </w:rPr>
      <w:fldChar w:fldCharType="end"/>
    </w:r>
  </w:p>
  <w:p w:rsidR="00F72BE7" w:rsidRDefault="00EA24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41E" w:rsidRDefault="00EA241E">
      <w:r>
        <w:separator/>
      </w:r>
    </w:p>
  </w:footnote>
  <w:footnote w:type="continuationSeparator" w:id="1">
    <w:p w:rsidR="00EA241E" w:rsidRDefault="00EA24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footnotePr>
    <w:footnote w:id="0"/>
    <w:footnote w:id="1"/>
  </w:footnotePr>
  <w:endnotePr>
    <w:endnote w:id="0"/>
    <w:endnote w:id="1"/>
  </w:endnotePr>
  <w:compat/>
  <w:rsids>
    <w:rsidRoot w:val="00D966AF"/>
    <w:rsid w:val="00036954"/>
    <w:rsid w:val="0007292E"/>
    <w:rsid w:val="001D2143"/>
    <w:rsid w:val="001D5175"/>
    <w:rsid w:val="002A774B"/>
    <w:rsid w:val="002B6966"/>
    <w:rsid w:val="0040346F"/>
    <w:rsid w:val="004C4BBF"/>
    <w:rsid w:val="005A3FC6"/>
    <w:rsid w:val="00641A58"/>
    <w:rsid w:val="00744270"/>
    <w:rsid w:val="008255AE"/>
    <w:rsid w:val="008B2E69"/>
    <w:rsid w:val="0094752A"/>
    <w:rsid w:val="009D4661"/>
    <w:rsid w:val="00A07447"/>
    <w:rsid w:val="00A14D12"/>
    <w:rsid w:val="00B06A14"/>
    <w:rsid w:val="00B26399"/>
    <w:rsid w:val="00BB0C15"/>
    <w:rsid w:val="00CC0BF4"/>
    <w:rsid w:val="00CF6959"/>
    <w:rsid w:val="00D32E38"/>
    <w:rsid w:val="00D966AF"/>
    <w:rsid w:val="00E85EC9"/>
    <w:rsid w:val="00EA241E"/>
    <w:rsid w:val="00F07D55"/>
    <w:rsid w:val="00F364D8"/>
    <w:rsid w:val="00F36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15"/>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BB0C15"/>
    <w:pPr>
      <w:keepNext/>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0C15"/>
    <w:rPr>
      <w:rFonts w:ascii="Times New Roman" w:eastAsia="Times New Roman" w:hAnsi="Times New Roman" w:cs="Times New Roman"/>
      <w:b/>
      <w:bCs/>
      <w:sz w:val="26"/>
      <w:szCs w:val="26"/>
    </w:rPr>
  </w:style>
  <w:style w:type="paragraph" w:styleId="BodyTextIndent">
    <w:name w:val="Body Text Indent"/>
    <w:basedOn w:val="Normal"/>
    <w:link w:val="BodyTextIndentChar"/>
    <w:rsid w:val="00BB0C15"/>
    <w:pPr>
      <w:ind w:firstLine="284"/>
      <w:jc w:val="both"/>
    </w:pPr>
    <w:rPr>
      <w:rFonts w:ascii=".VnTime" w:hAnsi=".VnTime"/>
      <w:szCs w:val="20"/>
    </w:rPr>
  </w:style>
  <w:style w:type="character" w:customStyle="1" w:styleId="BodyTextIndentChar">
    <w:name w:val="Body Text Indent Char"/>
    <w:basedOn w:val="DefaultParagraphFont"/>
    <w:link w:val="BodyTextIndent"/>
    <w:rsid w:val="00BB0C15"/>
    <w:rPr>
      <w:rFonts w:ascii=".VnTime" w:eastAsia="Times New Roman" w:hAnsi=".VnTime" w:cs="Times New Roman"/>
      <w:sz w:val="28"/>
      <w:szCs w:val="20"/>
    </w:rPr>
  </w:style>
  <w:style w:type="paragraph" w:styleId="Footer">
    <w:name w:val="footer"/>
    <w:basedOn w:val="Normal"/>
    <w:link w:val="FooterChar"/>
    <w:rsid w:val="00BB0C15"/>
    <w:pPr>
      <w:tabs>
        <w:tab w:val="center" w:pos="4320"/>
        <w:tab w:val="right" w:pos="8640"/>
      </w:tabs>
    </w:pPr>
    <w:rPr>
      <w:sz w:val="20"/>
      <w:szCs w:val="20"/>
    </w:rPr>
  </w:style>
  <w:style w:type="character" w:customStyle="1" w:styleId="FooterChar">
    <w:name w:val="Footer Char"/>
    <w:basedOn w:val="DefaultParagraphFont"/>
    <w:link w:val="Footer"/>
    <w:rsid w:val="00BB0C15"/>
    <w:rPr>
      <w:rFonts w:ascii="Times New Roman" w:eastAsia="Times New Roman" w:hAnsi="Times New Roman" w:cs="Times New Roman"/>
      <w:sz w:val="20"/>
      <w:szCs w:val="20"/>
    </w:rPr>
  </w:style>
  <w:style w:type="character" w:styleId="PageNumber">
    <w:name w:val="page number"/>
    <w:basedOn w:val="DefaultParagraphFont"/>
    <w:rsid w:val="00BB0C15"/>
  </w:style>
  <w:style w:type="paragraph" w:styleId="BalloonText">
    <w:name w:val="Balloon Text"/>
    <w:basedOn w:val="Normal"/>
    <w:link w:val="BalloonTextChar"/>
    <w:uiPriority w:val="99"/>
    <w:semiHidden/>
    <w:unhideWhenUsed/>
    <w:rsid w:val="00B26399"/>
    <w:rPr>
      <w:rFonts w:ascii="Tahoma" w:hAnsi="Tahoma" w:cs="Tahoma"/>
      <w:sz w:val="16"/>
      <w:szCs w:val="16"/>
    </w:rPr>
  </w:style>
  <w:style w:type="character" w:customStyle="1" w:styleId="BalloonTextChar">
    <w:name w:val="Balloon Text Char"/>
    <w:basedOn w:val="DefaultParagraphFont"/>
    <w:link w:val="BalloonText"/>
    <w:uiPriority w:val="99"/>
    <w:semiHidden/>
    <w:rsid w:val="00B263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15"/>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BB0C15"/>
    <w:pPr>
      <w:keepNext/>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0C15"/>
    <w:rPr>
      <w:rFonts w:ascii="Times New Roman" w:eastAsia="Times New Roman" w:hAnsi="Times New Roman" w:cs="Times New Roman"/>
      <w:b/>
      <w:bCs/>
      <w:sz w:val="26"/>
      <w:szCs w:val="26"/>
    </w:rPr>
  </w:style>
  <w:style w:type="paragraph" w:styleId="BodyTextIndent">
    <w:name w:val="Body Text Indent"/>
    <w:basedOn w:val="Normal"/>
    <w:link w:val="BodyTextIndentChar"/>
    <w:rsid w:val="00BB0C15"/>
    <w:pPr>
      <w:ind w:firstLine="284"/>
      <w:jc w:val="both"/>
    </w:pPr>
    <w:rPr>
      <w:rFonts w:ascii=".VnTime" w:hAnsi=".VnTime"/>
      <w:szCs w:val="20"/>
    </w:rPr>
  </w:style>
  <w:style w:type="character" w:customStyle="1" w:styleId="BodyTextIndentChar">
    <w:name w:val="Body Text Indent Char"/>
    <w:basedOn w:val="DefaultParagraphFont"/>
    <w:link w:val="BodyTextIndent"/>
    <w:rsid w:val="00BB0C15"/>
    <w:rPr>
      <w:rFonts w:ascii=".VnTime" w:eastAsia="Times New Roman" w:hAnsi=".VnTime" w:cs="Times New Roman"/>
      <w:sz w:val="28"/>
      <w:szCs w:val="20"/>
    </w:rPr>
  </w:style>
  <w:style w:type="paragraph" w:styleId="Footer">
    <w:name w:val="footer"/>
    <w:basedOn w:val="Normal"/>
    <w:link w:val="FooterChar"/>
    <w:rsid w:val="00BB0C15"/>
    <w:pPr>
      <w:tabs>
        <w:tab w:val="center" w:pos="4320"/>
        <w:tab w:val="right" w:pos="8640"/>
      </w:tabs>
    </w:pPr>
    <w:rPr>
      <w:sz w:val="20"/>
      <w:szCs w:val="20"/>
    </w:rPr>
  </w:style>
  <w:style w:type="character" w:customStyle="1" w:styleId="FooterChar">
    <w:name w:val="Footer Char"/>
    <w:basedOn w:val="DefaultParagraphFont"/>
    <w:link w:val="Footer"/>
    <w:rsid w:val="00BB0C15"/>
    <w:rPr>
      <w:rFonts w:ascii="Times New Roman" w:eastAsia="Times New Roman" w:hAnsi="Times New Roman" w:cs="Times New Roman"/>
      <w:sz w:val="20"/>
      <w:szCs w:val="20"/>
    </w:rPr>
  </w:style>
  <w:style w:type="character" w:styleId="PageNumber">
    <w:name w:val="page number"/>
    <w:basedOn w:val="DefaultParagraphFont"/>
    <w:rsid w:val="00BB0C15"/>
  </w:style>
  <w:style w:type="paragraph" w:styleId="BalloonText">
    <w:name w:val="Balloon Text"/>
    <w:basedOn w:val="Normal"/>
    <w:link w:val="BalloonTextChar"/>
    <w:uiPriority w:val="99"/>
    <w:semiHidden/>
    <w:unhideWhenUsed/>
    <w:rsid w:val="00B26399"/>
    <w:rPr>
      <w:rFonts w:ascii="Tahoma" w:hAnsi="Tahoma" w:cs="Tahoma"/>
      <w:sz w:val="16"/>
      <w:szCs w:val="16"/>
    </w:rPr>
  </w:style>
  <w:style w:type="character" w:customStyle="1" w:styleId="BalloonTextChar">
    <w:name w:val="Balloon Text Char"/>
    <w:basedOn w:val="DefaultParagraphFont"/>
    <w:link w:val="BalloonText"/>
    <w:uiPriority w:val="99"/>
    <w:semiHidden/>
    <w:rsid w:val="00B263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2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2015-09-25T02:36:00Z</cp:lastPrinted>
  <dcterms:created xsi:type="dcterms:W3CDTF">2015-09-30T08:31:00Z</dcterms:created>
  <dcterms:modified xsi:type="dcterms:W3CDTF">2015-09-30T08:31:00Z</dcterms:modified>
</cp:coreProperties>
</file>